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260" w:firstLineChars="600"/>
        <w:jc w:val="both"/>
        <w:rPr>
          <w:rFonts w:ascii="Times New Roman" w:hAnsi="Times New Roman" w:eastAsia="Times New Roman"/>
          <w:b/>
          <w:sz w:val="32"/>
          <w:szCs w:val="22"/>
        </w:rPr>
      </w:pPr>
      <w:bookmarkStart w:id="0" w:name="page1"/>
      <w:bookmarkEnd w:id="0"/>
      <w:r>
        <w:rPr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-238125</wp:posOffset>
            </wp:positionV>
            <wp:extent cx="878205" cy="506095"/>
            <wp:effectExtent l="0" t="0" r="17145" b="825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b/>
          <w:sz w:val="36"/>
          <w:szCs w:val="24"/>
        </w:rPr>
        <w:t>XI'AN BIOF BIO-TECHNOLOGY CO.,LTD</w:t>
      </w:r>
    </w:p>
    <w:p>
      <w:pPr>
        <w:spacing w:line="174" w:lineRule="exact"/>
        <w:rPr>
          <w:rFonts w:ascii="Times New Roman" w:hAnsi="Times New Roman" w:eastAsia="Times New Roman"/>
          <w:sz w:val="24"/>
        </w:rPr>
      </w:pPr>
    </w:p>
    <w:p>
      <w:pPr>
        <w:bidi w:val="0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Room 1601, Tower 1, Building 25, Gaoke Garden, Gaoxin 5th Rd,High-tech Zone Xi’an, China </w:t>
      </w:r>
    </w:p>
    <w:p>
      <w:pPr>
        <w:bidi w:val="0"/>
        <w:ind w:firstLine="1680" w:firstLineChars="800"/>
        <w:rPr>
          <w:sz w:val="21"/>
          <w:szCs w:val="21"/>
        </w:rPr>
      </w:pPr>
      <w:r>
        <w:rPr>
          <w:rFonts w:hint="eastAsia"/>
          <w:sz w:val="21"/>
          <w:szCs w:val="21"/>
        </w:rPr>
        <w:t>Te</w:t>
      </w:r>
      <w:r>
        <w:rPr>
          <w:sz w:val="21"/>
          <w:szCs w:val="21"/>
        </w:rPr>
        <w:t>l:+86-</w:t>
      </w:r>
      <w:r>
        <w:rPr>
          <w:rFonts w:hint="eastAsia"/>
          <w:sz w:val="21"/>
          <w:szCs w:val="21"/>
        </w:rPr>
        <w:t>29-</w:t>
      </w:r>
      <w:r>
        <w:rPr>
          <w:sz w:val="21"/>
          <w:szCs w:val="21"/>
        </w:rPr>
        <w:t>88447187 E-mail:Louis@xabiof.com</w:t>
      </w:r>
    </w:p>
    <w:p>
      <w:pPr>
        <w:bidi w:val="0"/>
        <w:rPr>
          <w:sz w:val="21"/>
          <w:szCs w:val="21"/>
        </w:rPr>
      </w:pPr>
    </w:p>
    <w:p>
      <w:pPr>
        <w:spacing w:before="0"/>
        <w:ind w:left="1467" w:right="1410" w:firstLine="0"/>
        <w:jc w:val="center"/>
        <w:rPr>
          <w:b/>
          <w:sz w:val="32"/>
        </w:rPr>
      </w:pPr>
      <w:r>
        <w:rPr>
          <w:b/>
          <w:sz w:val="32"/>
        </w:rPr>
        <w:t>CERTIFICATE OF ANALYSIS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5"/>
        <w:rPr>
          <w:b/>
          <w:sz w:val="14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6"/>
        <w:gridCol w:w="2585"/>
        <w:gridCol w:w="2310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216" w:type="dxa"/>
          </w:tcPr>
          <w:p>
            <w:pPr>
              <w:pStyle w:val="7"/>
              <w:spacing w:before="8"/>
              <w:rPr>
                <w:b/>
                <w:sz w:val="27"/>
              </w:rPr>
            </w:pPr>
          </w:p>
          <w:p>
            <w:pPr>
              <w:pStyle w:val="7"/>
              <w:ind w:left="582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Product name</w:t>
            </w:r>
          </w:p>
        </w:tc>
        <w:tc>
          <w:tcPr>
            <w:tcW w:w="258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line="240" w:lineRule="atLeast"/>
              <w:ind w:left="668" w:hanging="320"/>
              <w:rPr>
                <w:sz w:val="21"/>
              </w:rPr>
            </w:pPr>
            <w:bookmarkStart w:id="1" w:name="_GoBack"/>
            <w:r>
              <w:rPr>
                <w:sz w:val="21"/>
              </w:rPr>
              <w:t xml:space="preserve">Erythritol </w:t>
            </w:r>
            <w:r>
              <w:rPr>
                <w:rFonts w:hint="eastAsia" w:eastAsia="宋体"/>
                <w:sz w:val="21"/>
                <w:lang w:val="en-US" w:eastAsia="zh-CN"/>
              </w:rPr>
              <w:t>M</w:t>
            </w:r>
            <w:r>
              <w:rPr>
                <w:sz w:val="21"/>
              </w:rPr>
              <w:t xml:space="preserve">onk </w:t>
            </w:r>
            <w:r>
              <w:rPr>
                <w:rFonts w:hint="eastAsia" w:eastAsia="宋体"/>
                <w:sz w:val="21"/>
                <w:lang w:val="en-US" w:eastAsia="zh-CN"/>
              </w:rPr>
              <w:t>F</w:t>
            </w:r>
            <w:r>
              <w:rPr>
                <w:sz w:val="21"/>
              </w:rPr>
              <w:t xml:space="preserve">ruit </w:t>
            </w:r>
            <w:r>
              <w:rPr>
                <w:rFonts w:hint="eastAsia" w:eastAsia="宋体"/>
                <w:sz w:val="21"/>
                <w:lang w:val="en-US" w:eastAsia="zh-CN"/>
              </w:rPr>
              <w:t>E</w:t>
            </w:r>
            <w:r>
              <w:rPr>
                <w:sz w:val="21"/>
              </w:rPr>
              <w:t>xtra</w:t>
            </w:r>
            <w:r>
              <w:rPr>
                <w:rFonts w:hint="eastAsia" w:eastAsia="宋体"/>
                <w:sz w:val="21"/>
                <w:lang w:val="en-US" w:eastAsia="zh-CN"/>
              </w:rPr>
              <w:t>c</w:t>
            </w:r>
            <w:r>
              <w:rPr>
                <w:sz w:val="21"/>
              </w:rPr>
              <w:t>t Blend</w:t>
            </w:r>
            <w:bookmarkEnd w:id="1"/>
          </w:p>
        </w:tc>
        <w:tc>
          <w:tcPr>
            <w:tcW w:w="2310" w:type="dxa"/>
          </w:tcPr>
          <w:p>
            <w:pPr>
              <w:pStyle w:val="7"/>
              <w:spacing w:before="8"/>
              <w:rPr>
                <w:b/>
                <w:sz w:val="27"/>
              </w:rPr>
            </w:pPr>
          </w:p>
          <w:p>
            <w:pPr>
              <w:pStyle w:val="7"/>
              <w:ind w:left="209"/>
              <w:rPr>
                <w:sz w:val="21"/>
              </w:rPr>
            </w:pPr>
            <w:r>
              <w:rPr>
                <w:sz w:val="21"/>
              </w:rPr>
              <w:t xml:space="preserve">Batch </w:t>
            </w:r>
            <w:r>
              <w:rPr>
                <w:rFonts w:hint="eastAsia" w:eastAsia="宋体"/>
                <w:sz w:val="21"/>
                <w:lang w:val="en-US" w:eastAsia="zh-CN"/>
              </w:rPr>
              <w:t>n</w:t>
            </w:r>
            <w:r>
              <w:rPr>
                <w:sz w:val="21"/>
              </w:rPr>
              <w:t>umber</w:t>
            </w:r>
          </w:p>
        </w:tc>
        <w:tc>
          <w:tcPr>
            <w:tcW w:w="1759" w:type="dxa"/>
          </w:tcPr>
          <w:p>
            <w:pPr>
              <w:pStyle w:val="7"/>
              <w:spacing w:before="8"/>
              <w:rPr>
                <w:b/>
                <w:sz w:val="27"/>
              </w:rPr>
            </w:pPr>
          </w:p>
          <w:p>
            <w:pPr>
              <w:pStyle w:val="7"/>
              <w:ind w:left="369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20</w:t>
            </w:r>
            <w:r>
              <w:rPr>
                <w:rFonts w:hint="eastAsia" w:eastAsia="宋体"/>
                <w:sz w:val="21"/>
                <w:lang w:val="en-US" w:eastAsia="zh-CN"/>
              </w:rPr>
              <w:t>210107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216" w:type="dxa"/>
          </w:tcPr>
          <w:p>
            <w:pPr>
              <w:pStyle w:val="7"/>
              <w:spacing w:before="7"/>
              <w:rPr>
                <w:b/>
                <w:sz w:val="23"/>
              </w:rPr>
            </w:pPr>
          </w:p>
          <w:p>
            <w:pPr>
              <w:pStyle w:val="7"/>
              <w:ind w:left="218"/>
              <w:rPr>
                <w:sz w:val="21"/>
              </w:rPr>
            </w:pPr>
            <w:r>
              <w:rPr>
                <w:sz w:val="21"/>
              </w:rPr>
              <w:t>Manufacturing date</w:t>
            </w:r>
          </w:p>
        </w:tc>
        <w:tc>
          <w:tcPr>
            <w:tcW w:w="2585" w:type="dxa"/>
          </w:tcPr>
          <w:p>
            <w:pPr>
              <w:pStyle w:val="7"/>
              <w:spacing w:before="7"/>
              <w:rPr>
                <w:b/>
                <w:sz w:val="23"/>
              </w:rPr>
            </w:pPr>
          </w:p>
          <w:p>
            <w:pPr>
              <w:pStyle w:val="7"/>
              <w:ind w:left="771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Jan</w:t>
            </w:r>
            <w:r>
              <w:rPr>
                <w:sz w:val="21"/>
              </w:rPr>
              <w:t>.</w:t>
            </w:r>
            <w:r>
              <w:rPr>
                <w:rFonts w:hint="eastAsia" w:eastAsia="宋体"/>
                <w:sz w:val="21"/>
                <w:lang w:val="en-US" w:eastAsia="zh-CN"/>
              </w:rPr>
              <w:t>07</w:t>
            </w:r>
            <w:r>
              <w:rPr>
                <w:sz w:val="21"/>
              </w:rPr>
              <w:t>.202</w:t>
            </w: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2310" w:type="dxa"/>
          </w:tcPr>
          <w:p>
            <w:pPr>
              <w:pStyle w:val="7"/>
              <w:spacing w:before="7"/>
              <w:rPr>
                <w:b/>
                <w:sz w:val="23"/>
              </w:rPr>
            </w:pPr>
          </w:p>
          <w:p>
            <w:pPr>
              <w:pStyle w:val="7"/>
              <w:ind w:left="209"/>
              <w:rPr>
                <w:sz w:val="21"/>
              </w:rPr>
            </w:pPr>
            <w:r>
              <w:rPr>
                <w:sz w:val="21"/>
              </w:rPr>
              <w:t>Quantity (kg)</w:t>
            </w:r>
          </w:p>
        </w:tc>
        <w:tc>
          <w:tcPr>
            <w:tcW w:w="1759" w:type="dxa"/>
          </w:tcPr>
          <w:p>
            <w:pPr>
              <w:pStyle w:val="7"/>
              <w:spacing w:before="7"/>
              <w:rPr>
                <w:b/>
                <w:sz w:val="23"/>
              </w:rPr>
            </w:pPr>
          </w:p>
          <w:p>
            <w:pPr>
              <w:pStyle w:val="7"/>
              <w:ind w:left="367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2000kgs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216" w:type="dxa"/>
          </w:tcPr>
          <w:p>
            <w:pPr>
              <w:pStyle w:val="7"/>
              <w:spacing w:before="160"/>
              <w:ind w:left="587"/>
              <w:rPr>
                <w:sz w:val="21"/>
              </w:rPr>
            </w:pPr>
            <w:r>
              <w:rPr>
                <w:sz w:val="21"/>
              </w:rPr>
              <w:t>Expiry date</w:t>
            </w:r>
          </w:p>
        </w:tc>
        <w:tc>
          <w:tcPr>
            <w:tcW w:w="2585" w:type="dxa"/>
          </w:tcPr>
          <w:p>
            <w:pPr>
              <w:pStyle w:val="7"/>
              <w:spacing w:before="124"/>
              <w:ind w:left="634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Jan</w:t>
            </w:r>
            <w:r>
              <w:rPr>
                <w:sz w:val="21"/>
              </w:rPr>
              <w:t>.</w:t>
            </w: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  <w:r>
              <w:rPr>
                <w:sz w:val="21"/>
              </w:rPr>
              <w:t>6.202</w:t>
            </w: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2310" w:type="dxa"/>
          </w:tcPr>
          <w:p>
            <w:pPr>
              <w:pStyle w:val="7"/>
              <w:spacing w:before="160"/>
              <w:ind w:left="205"/>
              <w:rPr>
                <w:sz w:val="21"/>
              </w:rPr>
            </w:pPr>
            <w:r>
              <w:rPr>
                <w:sz w:val="21"/>
              </w:rPr>
              <w:t>Test date</w:t>
            </w:r>
          </w:p>
        </w:tc>
        <w:tc>
          <w:tcPr>
            <w:tcW w:w="1759" w:type="dxa"/>
          </w:tcPr>
          <w:p>
            <w:pPr>
              <w:pStyle w:val="7"/>
              <w:spacing w:before="160"/>
              <w:ind w:left="4" w:firstLine="210" w:firstLineChars="100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Jan</w:t>
            </w:r>
            <w:r>
              <w:rPr>
                <w:sz w:val="21"/>
              </w:rPr>
              <w:t>.</w:t>
            </w:r>
            <w:r>
              <w:rPr>
                <w:rFonts w:hint="eastAsia" w:eastAsia="宋体"/>
                <w:sz w:val="21"/>
                <w:lang w:val="en-US" w:eastAsia="zh-CN"/>
              </w:rPr>
              <w:t>09</w:t>
            </w:r>
            <w:r>
              <w:rPr>
                <w:sz w:val="21"/>
              </w:rPr>
              <w:t>.202</w:t>
            </w: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16" w:type="dxa"/>
          </w:tcPr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left="285"/>
              <w:rPr>
                <w:sz w:val="21"/>
              </w:rPr>
            </w:pPr>
            <w:r>
              <w:rPr>
                <w:sz w:val="21"/>
              </w:rPr>
              <w:t>Test According As</w:t>
            </w:r>
          </w:p>
        </w:tc>
        <w:tc>
          <w:tcPr>
            <w:tcW w:w="2585" w:type="dxa"/>
          </w:tcPr>
          <w:p>
            <w:pPr>
              <w:pStyle w:val="7"/>
              <w:spacing w:before="111" w:line="307" w:lineRule="auto"/>
              <w:ind w:left="210" w:firstLine="57"/>
              <w:rPr>
                <w:sz w:val="21"/>
              </w:rPr>
            </w:pPr>
            <w:r>
              <w:rPr>
                <w:sz w:val="21"/>
              </w:rPr>
              <w:t>QB/T2985-2008 E 968; FCC VII; USP32; EP 6.7</w:t>
            </w:r>
          </w:p>
        </w:tc>
        <w:tc>
          <w:tcPr>
            <w:tcW w:w="2310" w:type="dxa"/>
          </w:tcPr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left="205"/>
              <w:rPr>
                <w:sz w:val="21"/>
              </w:rPr>
            </w:pPr>
            <w:r>
              <w:rPr>
                <w:sz w:val="21"/>
              </w:rPr>
              <w:t>Packing</w:t>
            </w:r>
          </w:p>
        </w:tc>
        <w:tc>
          <w:tcPr>
            <w:tcW w:w="1759" w:type="dxa"/>
          </w:tcPr>
          <w:p>
            <w:pPr>
              <w:pStyle w:val="7"/>
              <w:spacing w:before="2"/>
              <w:rPr>
                <w:b/>
                <w:sz w:val="23"/>
              </w:rPr>
            </w:pPr>
          </w:p>
          <w:p>
            <w:pPr>
              <w:pStyle w:val="7"/>
              <w:ind w:left="189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25kg/bag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870" w:type="dxa"/>
            <w:gridSpan w:val="4"/>
          </w:tcPr>
          <w:p>
            <w:pPr>
              <w:pStyle w:val="7"/>
              <w:spacing w:before="140"/>
              <w:ind w:left="3745" w:right="39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Test Result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16" w:type="dxa"/>
          </w:tcPr>
          <w:p>
            <w:pPr>
              <w:pStyle w:val="7"/>
              <w:spacing w:before="109"/>
              <w:ind w:left="162"/>
              <w:rPr>
                <w:sz w:val="21"/>
              </w:rPr>
            </w:pPr>
            <w:r>
              <w:rPr>
                <w:sz w:val="21"/>
              </w:rPr>
              <w:t>Serial Number</w:t>
            </w:r>
          </w:p>
        </w:tc>
        <w:tc>
          <w:tcPr>
            <w:tcW w:w="2585" w:type="dxa"/>
          </w:tcPr>
          <w:p>
            <w:pPr>
              <w:pStyle w:val="7"/>
              <w:spacing w:before="109"/>
              <w:ind w:left="812"/>
              <w:rPr>
                <w:sz w:val="21"/>
              </w:rPr>
            </w:pPr>
            <w:r>
              <w:rPr>
                <w:sz w:val="21"/>
              </w:rPr>
              <w:t>Test Item</w:t>
            </w:r>
          </w:p>
        </w:tc>
        <w:tc>
          <w:tcPr>
            <w:tcW w:w="2310" w:type="dxa"/>
          </w:tcPr>
          <w:p>
            <w:pPr>
              <w:pStyle w:val="7"/>
              <w:spacing w:before="109"/>
              <w:ind w:right="606"/>
              <w:jc w:val="right"/>
              <w:rPr>
                <w:sz w:val="21"/>
              </w:rPr>
            </w:pPr>
            <w:r>
              <w:rPr>
                <w:sz w:val="21"/>
              </w:rPr>
              <w:t>Standard</w:t>
            </w:r>
          </w:p>
        </w:tc>
        <w:tc>
          <w:tcPr>
            <w:tcW w:w="1759" w:type="dxa"/>
          </w:tcPr>
          <w:p>
            <w:pPr>
              <w:pStyle w:val="7"/>
              <w:spacing w:before="109"/>
              <w:ind w:left="367"/>
              <w:rPr>
                <w:sz w:val="21"/>
              </w:rPr>
            </w:pPr>
            <w:r>
              <w:rPr>
                <w:sz w:val="21"/>
              </w:rPr>
              <w:t>Result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216" w:type="dxa"/>
          </w:tcPr>
          <w:p>
            <w:pPr>
              <w:pStyle w:val="7"/>
              <w:spacing w:before="4"/>
              <w:rPr>
                <w:b/>
                <w:sz w:val="20"/>
              </w:rPr>
            </w:pPr>
          </w:p>
          <w:p>
            <w:pPr>
              <w:pStyle w:val="7"/>
              <w:ind w:left="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2585" w:type="dxa"/>
          </w:tcPr>
          <w:p>
            <w:pPr>
              <w:pStyle w:val="7"/>
              <w:rPr>
                <w:b/>
                <w:sz w:val="21"/>
              </w:rPr>
            </w:pPr>
          </w:p>
          <w:p>
            <w:pPr>
              <w:pStyle w:val="7"/>
              <w:ind w:left="675"/>
              <w:rPr>
                <w:sz w:val="21"/>
              </w:rPr>
            </w:pPr>
            <w:r>
              <w:rPr>
                <w:sz w:val="21"/>
              </w:rPr>
              <w:t>Appearance</w:t>
            </w:r>
          </w:p>
        </w:tc>
        <w:tc>
          <w:tcPr>
            <w:tcW w:w="2310" w:type="dxa"/>
          </w:tcPr>
          <w:p>
            <w:pPr>
              <w:pStyle w:val="7"/>
              <w:ind w:left="675" w:right="76"/>
              <w:rPr>
                <w:sz w:val="21"/>
              </w:rPr>
            </w:pPr>
            <w:r>
              <w:rPr>
                <w:sz w:val="21"/>
              </w:rPr>
              <w:t>White crystalline granular powder</w:t>
            </w:r>
          </w:p>
        </w:tc>
        <w:tc>
          <w:tcPr>
            <w:tcW w:w="1759" w:type="dxa"/>
          </w:tcPr>
          <w:p>
            <w:pPr>
              <w:pStyle w:val="7"/>
              <w:rPr>
                <w:b/>
                <w:sz w:val="21"/>
              </w:rPr>
            </w:pPr>
          </w:p>
          <w:p>
            <w:pPr>
              <w:pStyle w:val="7"/>
              <w:ind w:left="441"/>
              <w:rPr>
                <w:sz w:val="21"/>
              </w:rPr>
            </w:pPr>
            <w:r>
              <w:rPr>
                <w:sz w:val="21"/>
              </w:rPr>
              <w:t>Conform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216" w:type="dxa"/>
          </w:tcPr>
          <w:p>
            <w:pPr>
              <w:pStyle w:val="7"/>
              <w:spacing w:before="3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2585" w:type="dxa"/>
          </w:tcPr>
          <w:p>
            <w:pPr>
              <w:pStyle w:val="7"/>
              <w:spacing w:before="1"/>
              <w:ind w:left="675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pStyle w:val="7"/>
              <w:spacing w:before="1"/>
              <w:ind w:left="675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Sweetness</w:t>
            </w:r>
          </w:p>
        </w:tc>
        <w:tc>
          <w:tcPr>
            <w:tcW w:w="2310" w:type="dxa"/>
          </w:tcPr>
          <w:p>
            <w:pPr>
              <w:pStyle w:val="7"/>
              <w:spacing w:before="1"/>
              <w:ind w:left="675" w:right="7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w w:val="95"/>
                <w:sz w:val="21"/>
              </w:rPr>
              <w:t>1</w:t>
            </w:r>
            <w:r>
              <w:rPr>
                <w:rFonts w:hint="eastAsia" w:eastAsia="宋体"/>
                <w:w w:val="95"/>
                <w:sz w:val="21"/>
                <w:lang w:val="en-US" w:eastAsia="zh-CN"/>
              </w:rPr>
              <w:t xml:space="preserve">.0 time </w:t>
            </w:r>
            <w:r>
              <w:rPr>
                <w:w w:val="95"/>
                <w:sz w:val="21"/>
              </w:rPr>
              <w:t xml:space="preserve">sweetness </w:t>
            </w:r>
            <w:r>
              <w:rPr>
                <w:rFonts w:hint="eastAsia" w:eastAsia="宋体"/>
                <w:sz w:val="21"/>
                <w:lang w:val="en-US" w:eastAsia="zh-CN"/>
              </w:rPr>
              <w:t>of sugar</w:t>
            </w:r>
          </w:p>
        </w:tc>
        <w:tc>
          <w:tcPr>
            <w:tcW w:w="1759" w:type="dxa"/>
          </w:tcPr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441"/>
              <w:rPr>
                <w:sz w:val="21"/>
              </w:rPr>
            </w:pPr>
            <w:r>
              <w:rPr>
                <w:sz w:val="21"/>
              </w:rPr>
              <w:t>Conform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216" w:type="dxa"/>
          </w:tcPr>
          <w:p>
            <w:pPr>
              <w:pStyle w:val="7"/>
              <w:spacing w:before="129"/>
              <w:ind w:left="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</w:p>
        </w:tc>
        <w:tc>
          <w:tcPr>
            <w:tcW w:w="2585" w:type="dxa"/>
          </w:tcPr>
          <w:p>
            <w:pPr>
              <w:pStyle w:val="7"/>
              <w:spacing w:before="100"/>
              <w:ind w:left="406"/>
              <w:rPr>
                <w:sz w:val="21"/>
              </w:rPr>
            </w:pPr>
            <w:r>
              <w:rPr>
                <w:sz w:val="21"/>
              </w:rPr>
              <w:t>Loss on drying, %</w:t>
            </w:r>
          </w:p>
        </w:tc>
        <w:tc>
          <w:tcPr>
            <w:tcW w:w="2310" w:type="dxa"/>
          </w:tcPr>
          <w:p>
            <w:pPr>
              <w:pStyle w:val="7"/>
              <w:spacing w:before="87"/>
              <w:ind w:left="836" w:right="805"/>
              <w:jc w:val="center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≤</w:t>
            </w:r>
            <w:r>
              <w:rPr>
                <w:sz w:val="21"/>
              </w:rPr>
              <w:t>0.20</w:t>
            </w:r>
          </w:p>
        </w:tc>
        <w:tc>
          <w:tcPr>
            <w:tcW w:w="1759" w:type="dxa"/>
          </w:tcPr>
          <w:p>
            <w:pPr>
              <w:pStyle w:val="7"/>
              <w:spacing w:before="100"/>
              <w:ind w:left="367"/>
              <w:rPr>
                <w:sz w:val="21"/>
              </w:rPr>
            </w:pPr>
            <w:r>
              <w:rPr>
                <w:sz w:val="21"/>
              </w:rPr>
              <w:t>0.097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216" w:type="dxa"/>
          </w:tcPr>
          <w:p>
            <w:pPr>
              <w:pStyle w:val="7"/>
              <w:spacing w:before="1"/>
              <w:rPr>
                <w:b/>
                <w:sz w:val="20"/>
              </w:rPr>
            </w:pPr>
          </w:p>
          <w:p>
            <w:pPr>
              <w:pStyle w:val="7"/>
              <w:ind w:left="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</w:p>
        </w:tc>
        <w:tc>
          <w:tcPr>
            <w:tcW w:w="2585" w:type="dxa"/>
          </w:tcPr>
          <w:p>
            <w:pPr>
              <w:pStyle w:val="7"/>
              <w:spacing w:before="7" w:line="310" w:lineRule="atLeast"/>
              <w:ind w:left="692" w:right="402" w:hanging="360"/>
              <w:rPr>
                <w:sz w:val="21"/>
              </w:rPr>
            </w:pPr>
            <w:r>
              <w:rPr>
                <w:sz w:val="21"/>
              </w:rPr>
              <w:t>Reducing sugar (as glucose), %</w:t>
            </w:r>
          </w:p>
        </w:tc>
        <w:tc>
          <w:tcPr>
            <w:tcW w:w="2310" w:type="dxa"/>
          </w:tcPr>
          <w:p>
            <w:pPr>
              <w:pStyle w:val="7"/>
              <w:spacing w:before="9"/>
              <w:rPr>
                <w:b/>
                <w:sz w:val="18"/>
              </w:rPr>
            </w:pPr>
          </w:p>
          <w:p>
            <w:pPr>
              <w:pStyle w:val="7"/>
              <w:ind w:left="721" w:right="805"/>
              <w:jc w:val="center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≤</w:t>
            </w:r>
            <w:r>
              <w:rPr>
                <w:sz w:val="21"/>
              </w:rPr>
              <w:t>0.3</w:t>
            </w:r>
          </w:p>
        </w:tc>
        <w:tc>
          <w:tcPr>
            <w:tcW w:w="1759" w:type="dxa"/>
          </w:tcPr>
          <w:p>
            <w:pPr>
              <w:pStyle w:val="7"/>
              <w:spacing w:before="9"/>
              <w:rPr>
                <w:b/>
                <w:sz w:val="18"/>
              </w:rPr>
            </w:pPr>
          </w:p>
          <w:p>
            <w:pPr>
              <w:pStyle w:val="7"/>
              <w:ind w:left="367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＜</w:t>
            </w:r>
            <w:r>
              <w:rPr>
                <w:sz w:val="21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16" w:type="dxa"/>
          </w:tcPr>
          <w:p>
            <w:pPr>
              <w:pStyle w:val="7"/>
              <w:spacing w:before="2"/>
              <w:rPr>
                <w:b/>
                <w:sz w:val="18"/>
              </w:rPr>
            </w:pPr>
          </w:p>
          <w:p>
            <w:pPr>
              <w:pStyle w:val="7"/>
              <w:ind w:lef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585" w:type="dxa"/>
          </w:tcPr>
          <w:p>
            <w:pPr>
              <w:pStyle w:val="7"/>
              <w:spacing w:before="154"/>
              <w:ind w:left="205"/>
              <w:rPr>
                <w:sz w:val="21"/>
              </w:rPr>
            </w:pPr>
            <w:r>
              <w:rPr>
                <w:sz w:val="21"/>
              </w:rPr>
              <w:t>Ribitol and glycerol, %</w:t>
            </w:r>
          </w:p>
        </w:tc>
        <w:tc>
          <w:tcPr>
            <w:tcW w:w="2310" w:type="dxa"/>
          </w:tcPr>
          <w:p>
            <w:pPr>
              <w:pStyle w:val="7"/>
              <w:spacing w:before="143"/>
              <w:ind w:left="721" w:right="805"/>
              <w:jc w:val="center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≤</w:t>
            </w:r>
            <w:r>
              <w:rPr>
                <w:sz w:val="21"/>
              </w:rPr>
              <w:t>0.1</w:t>
            </w:r>
          </w:p>
        </w:tc>
        <w:tc>
          <w:tcPr>
            <w:tcW w:w="1759" w:type="dxa"/>
          </w:tcPr>
          <w:p>
            <w:pPr>
              <w:pStyle w:val="7"/>
              <w:spacing w:before="143"/>
              <w:ind w:left="367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＜</w:t>
            </w:r>
            <w:r>
              <w:rPr>
                <w:sz w:val="21"/>
              </w:rPr>
              <w:t>0.02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216" w:type="dxa"/>
          </w:tcPr>
          <w:p>
            <w:pPr>
              <w:pStyle w:val="7"/>
              <w:spacing w:before="156"/>
              <w:ind w:lef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585" w:type="dxa"/>
          </w:tcPr>
          <w:p>
            <w:pPr>
              <w:pStyle w:val="7"/>
              <w:spacing w:line="312" w:lineRule="exact"/>
              <w:ind w:left="951" w:right="421" w:hanging="603"/>
              <w:rPr>
                <w:sz w:val="21"/>
              </w:rPr>
            </w:pPr>
            <w:r>
              <w:rPr>
                <w:sz w:val="21"/>
              </w:rPr>
              <w:t>Heavy metals (Pb), mg/kg</w:t>
            </w:r>
          </w:p>
        </w:tc>
        <w:tc>
          <w:tcPr>
            <w:tcW w:w="2310" w:type="dxa"/>
          </w:tcPr>
          <w:p>
            <w:pPr>
              <w:pStyle w:val="7"/>
              <w:spacing w:before="2"/>
              <w:rPr>
                <w:b/>
                <w:sz w:val="17"/>
              </w:rPr>
            </w:pPr>
          </w:p>
          <w:p>
            <w:pPr>
              <w:pStyle w:val="7"/>
              <w:ind w:left="726" w:right="805"/>
              <w:jc w:val="center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≤</w:t>
            </w:r>
            <w:r>
              <w:rPr>
                <w:sz w:val="21"/>
              </w:rPr>
              <w:t>0.5</w:t>
            </w:r>
          </w:p>
        </w:tc>
        <w:tc>
          <w:tcPr>
            <w:tcW w:w="1759" w:type="dxa"/>
          </w:tcPr>
          <w:p>
            <w:pPr>
              <w:pStyle w:val="7"/>
              <w:spacing w:before="2"/>
              <w:rPr>
                <w:b/>
                <w:sz w:val="17"/>
              </w:rPr>
            </w:pPr>
          </w:p>
          <w:p>
            <w:pPr>
              <w:pStyle w:val="7"/>
              <w:ind w:left="367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＜</w:t>
            </w:r>
            <w:r>
              <w:rPr>
                <w:sz w:val="21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16" w:type="dxa"/>
          </w:tcPr>
          <w:p>
            <w:pPr>
              <w:pStyle w:val="7"/>
              <w:spacing w:before="154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585" w:type="dxa"/>
          </w:tcPr>
          <w:p>
            <w:pPr>
              <w:pStyle w:val="7"/>
              <w:spacing w:before="32"/>
              <w:ind w:left="771"/>
              <w:rPr>
                <w:sz w:val="21"/>
              </w:rPr>
            </w:pPr>
            <w:r>
              <w:rPr>
                <w:sz w:val="21"/>
              </w:rPr>
              <w:t>As, mg/kg</w:t>
            </w:r>
          </w:p>
        </w:tc>
        <w:tc>
          <w:tcPr>
            <w:tcW w:w="2310" w:type="dxa"/>
          </w:tcPr>
          <w:p>
            <w:pPr>
              <w:pStyle w:val="7"/>
              <w:spacing w:before="143"/>
              <w:ind w:left="721" w:right="805"/>
              <w:jc w:val="center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≤</w:t>
            </w:r>
            <w:r>
              <w:rPr>
                <w:sz w:val="21"/>
              </w:rPr>
              <w:t>2.0</w:t>
            </w:r>
          </w:p>
        </w:tc>
        <w:tc>
          <w:tcPr>
            <w:tcW w:w="1759" w:type="dxa"/>
          </w:tcPr>
          <w:p>
            <w:pPr>
              <w:pStyle w:val="7"/>
              <w:spacing w:before="143"/>
              <w:ind w:left="364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＜</w:t>
            </w:r>
            <w:r>
              <w:rPr>
                <w:sz w:val="21"/>
              </w:rPr>
              <w:t>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16" w:type="dxa"/>
          </w:tcPr>
          <w:p>
            <w:pPr>
              <w:pStyle w:val="7"/>
              <w:spacing w:before="156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585" w:type="dxa"/>
          </w:tcPr>
          <w:p>
            <w:pPr>
              <w:pStyle w:val="7"/>
              <w:spacing w:before="154"/>
              <w:ind w:left="217"/>
              <w:rPr>
                <w:sz w:val="21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269875</wp:posOffset>
                  </wp:positionV>
                  <wp:extent cx="2700020" cy="1480820"/>
                  <wp:effectExtent l="0" t="0" r="5080" b="5080"/>
                  <wp:wrapNone/>
                  <wp:docPr id="3" name="图片 2" descr="条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条章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</w:rPr>
              <w:t>Cont of bacteria, cfu/g</w:t>
            </w:r>
          </w:p>
        </w:tc>
        <w:tc>
          <w:tcPr>
            <w:tcW w:w="2310" w:type="dxa"/>
          </w:tcPr>
          <w:p>
            <w:pPr>
              <w:pStyle w:val="7"/>
              <w:spacing w:before="143"/>
              <w:ind w:left="781" w:right="805"/>
              <w:jc w:val="center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≤</w:t>
            </w:r>
            <w:r>
              <w:rPr>
                <w:sz w:val="21"/>
              </w:rPr>
              <w:t>300</w:t>
            </w:r>
          </w:p>
        </w:tc>
        <w:tc>
          <w:tcPr>
            <w:tcW w:w="1759" w:type="dxa"/>
          </w:tcPr>
          <w:p>
            <w:pPr>
              <w:pStyle w:val="7"/>
              <w:spacing w:before="143"/>
              <w:ind w:left="364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＜</w:t>
            </w:r>
            <w:r>
              <w:rPr>
                <w:sz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16" w:type="dxa"/>
          </w:tcPr>
          <w:p>
            <w:pPr>
              <w:pStyle w:val="7"/>
              <w:spacing w:before="155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585" w:type="dxa"/>
          </w:tcPr>
          <w:p>
            <w:pPr>
              <w:pStyle w:val="7"/>
              <w:spacing w:before="155"/>
              <w:ind w:left="207"/>
              <w:rPr>
                <w:sz w:val="21"/>
              </w:rPr>
            </w:pPr>
            <w:r>
              <w:rPr>
                <w:sz w:val="21"/>
              </w:rPr>
              <w:t>Yeast and Mould,cfu/g</w:t>
            </w:r>
          </w:p>
        </w:tc>
        <w:tc>
          <w:tcPr>
            <w:tcW w:w="2310" w:type="dxa"/>
          </w:tcPr>
          <w:p>
            <w:pPr>
              <w:pStyle w:val="7"/>
              <w:spacing w:before="142"/>
              <w:ind w:left="664" w:right="805"/>
              <w:jc w:val="center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≤</w:t>
            </w:r>
            <w:r>
              <w:rPr>
                <w:sz w:val="21"/>
              </w:rPr>
              <w:t>50</w:t>
            </w:r>
          </w:p>
        </w:tc>
        <w:tc>
          <w:tcPr>
            <w:tcW w:w="1759" w:type="dxa"/>
          </w:tcPr>
          <w:p>
            <w:pPr>
              <w:pStyle w:val="7"/>
              <w:spacing w:before="142"/>
              <w:ind w:left="364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＜</w:t>
            </w:r>
            <w:r>
              <w:rPr>
                <w:sz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16" w:type="dxa"/>
          </w:tcPr>
          <w:p>
            <w:pPr>
              <w:pStyle w:val="7"/>
              <w:spacing w:before="156"/>
              <w:ind w:left="974" w:right="95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585" w:type="dxa"/>
          </w:tcPr>
          <w:p>
            <w:pPr>
              <w:pStyle w:val="7"/>
              <w:spacing w:before="156"/>
              <w:ind w:left="582"/>
              <w:rPr>
                <w:sz w:val="21"/>
              </w:rPr>
            </w:pPr>
            <w:r>
              <w:rPr>
                <w:sz w:val="21"/>
              </w:rPr>
              <w:t>E. Coli,MPN/g</w:t>
            </w:r>
          </w:p>
        </w:tc>
        <w:tc>
          <w:tcPr>
            <w:tcW w:w="2310" w:type="dxa"/>
          </w:tcPr>
          <w:p>
            <w:pPr>
              <w:pStyle w:val="7"/>
              <w:spacing w:before="156"/>
              <w:ind w:right="618"/>
              <w:jc w:val="right"/>
              <w:rPr>
                <w:sz w:val="21"/>
              </w:rPr>
            </w:pPr>
            <w:r>
              <w:rPr>
                <w:sz w:val="21"/>
              </w:rPr>
              <w:t>Negative</w:t>
            </w:r>
          </w:p>
        </w:tc>
        <w:tc>
          <w:tcPr>
            <w:tcW w:w="1759" w:type="dxa"/>
          </w:tcPr>
          <w:p>
            <w:pPr>
              <w:pStyle w:val="7"/>
              <w:spacing w:before="156"/>
              <w:ind w:left="443"/>
              <w:rPr>
                <w:sz w:val="21"/>
              </w:rPr>
            </w:pPr>
            <w:r>
              <w:rPr>
                <w:sz w:val="21"/>
              </w:rPr>
              <w:t>Negative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16" w:type="dxa"/>
          </w:tcPr>
          <w:p>
            <w:pPr>
              <w:pStyle w:val="7"/>
              <w:spacing w:before="155"/>
              <w:ind w:left="974" w:right="957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585" w:type="dxa"/>
          </w:tcPr>
          <w:p>
            <w:pPr>
              <w:pStyle w:val="7"/>
              <w:spacing w:before="155"/>
              <w:ind w:left="721"/>
              <w:rPr>
                <w:sz w:val="21"/>
              </w:rPr>
            </w:pPr>
            <w:r>
              <w:rPr>
                <w:sz w:val="21"/>
              </w:rPr>
              <w:t>Salmonella</w:t>
            </w:r>
          </w:p>
        </w:tc>
        <w:tc>
          <w:tcPr>
            <w:tcW w:w="2310" w:type="dxa"/>
          </w:tcPr>
          <w:p>
            <w:pPr>
              <w:pStyle w:val="7"/>
              <w:spacing w:before="148"/>
              <w:ind w:right="569"/>
              <w:jc w:val="right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Negative</w:t>
            </w:r>
          </w:p>
        </w:tc>
        <w:tc>
          <w:tcPr>
            <w:tcW w:w="1759" w:type="dxa"/>
          </w:tcPr>
          <w:p>
            <w:pPr>
              <w:pStyle w:val="7"/>
              <w:spacing w:before="148"/>
              <w:ind w:left="443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Negative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216" w:type="dxa"/>
          </w:tcPr>
          <w:p>
            <w:pPr>
              <w:pStyle w:val="7"/>
              <w:spacing w:before="155"/>
              <w:ind w:left="724"/>
              <w:rPr>
                <w:sz w:val="21"/>
              </w:rPr>
            </w:pPr>
            <w:r>
              <w:rPr>
                <w:sz w:val="21"/>
              </w:rPr>
              <w:t>Checker</w:t>
            </w:r>
          </w:p>
        </w:tc>
        <w:tc>
          <w:tcPr>
            <w:tcW w:w="2585" w:type="dxa"/>
          </w:tcPr>
          <w:p>
            <w:pPr>
              <w:pStyle w:val="7"/>
              <w:spacing w:before="155"/>
              <w:ind w:left="831"/>
              <w:rPr>
                <w:sz w:val="21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245745</wp:posOffset>
                  </wp:positionV>
                  <wp:extent cx="970280" cy="458470"/>
                  <wp:effectExtent l="11430" t="0" r="27940" b="30480"/>
                  <wp:wrapNone/>
                  <wp:docPr id="1" name="图片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80000">
                            <a:off x="0" y="0"/>
                            <a:ext cx="97028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</w:rPr>
              <w:t>03</w:t>
            </w:r>
          </w:p>
        </w:tc>
        <w:tc>
          <w:tcPr>
            <w:tcW w:w="2310" w:type="dxa"/>
          </w:tcPr>
          <w:p>
            <w:pPr>
              <w:pStyle w:val="7"/>
              <w:spacing w:before="155"/>
              <w:ind w:right="602"/>
              <w:jc w:val="right"/>
              <w:rPr>
                <w:sz w:val="21"/>
              </w:rPr>
            </w:pPr>
            <w:r>
              <w:rPr>
                <w:sz w:val="21"/>
              </w:rPr>
              <w:t>Assessor</w:t>
            </w:r>
          </w:p>
        </w:tc>
        <w:tc>
          <w:tcPr>
            <w:tcW w:w="1759" w:type="dxa"/>
          </w:tcPr>
          <w:p>
            <w:pPr>
              <w:pStyle w:val="7"/>
              <w:spacing w:before="155"/>
              <w:ind w:left="364"/>
              <w:rPr>
                <w:sz w:val="21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165735</wp:posOffset>
                  </wp:positionV>
                  <wp:extent cx="1260475" cy="626745"/>
                  <wp:effectExtent l="0" t="0" r="0" b="1905"/>
                  <wp:wrapNone/>
                  <wp:docPr id="2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</w:rPr>
              <w:t>01</w:t>
            </w:r>
          </w:p>
        </w:tc>
      </w:tr>
    </w:tbl>
    <w:p/>
    <w:sectPr>
      <w:type w:val="continuous"/>
      <w:pgSz w:w="11910" w:h="16840"/>
      <w:pgMar w:top="680" w:right="1420" w:bottom="280" w:left="13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773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1"/>
      <w:szCs w:val="2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2021-01-18T08:25:00Z</dcterms:created>
  <dc:creator>sdblb</dc:creator>
  <cp:lastModifiedBy>西安博孚生物—刘振宇</cp:lastModifiedBy>
  <dcterms:modified xsi:type="dcterms:W3CDTF">2021-01-18T08:39:49Z</dcterms:modified>
  <dc:title>YUCHENG HUANYU GROUP BAOLINGBAO BIOLOGY DEVELOPMENT 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2021-01-18T00:00:00Z</vt:filetime>
  </property>
  <property fmtid="{D5CDD505-2E9C-101B-9397-08002B2CF9AE}" pid="5" name="KSOProductBuildVer">
    <vt:lpwstr>2052-11.1.0.10314</vt:lpwstr>
  </property>
</Properties>
</file>