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4320"/>
          <w:tab w:val="clear" w:pos="8306"/>
        </w:tabs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033010" cy="559435"/>
            <wp:effectExtent l="0" t="0" r="15240" b="12065"/>
            <wp:docPr id="2" name="图片 2" descr="公司唛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司唛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ind w:left="540" w:hanging="540" w:hangingChars="300"/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Room1601,Tower1, Building25,Gaoke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Garden,Gaoxin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5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th</w:t>
      </w:r>
      <w:r>
        <w:rPr>
          <w:rFonts w:ascii="宋体" w:hAnsi="宋体" w:eastAsia="宋体" w:cs="宋体"/>
          <w:sz w:val="18"/>
          <w:szCs w:val="18"/>
        </w:rPr>
        <w:t>Rd,High-tech Zone Xi’an,China </w:t>
      </w:r>
      <w:r>
        <w:rPr>
          <w:rFonts w:ascii="宋体" w:hAnsi="宋体" w:eastAsia="宋体" w:cs="宋体"/>
          <w:sz w:val="18"/>
          <w:szCs w:val="18"/>
        </w:rPr>
        <w:br w:type="textWrapping"/>
      </w:r>
      <w:r>
        <w:rPr>
          <w:rFonts w:ascii="宋体" w:hAnsi="宋体" w:eastAsia="宋体" w:cs="宋体"/>
          <w:sz w:val="18"/>
          <w:szCs w:val="18"/>
        </w:rPr>
        <w:t>Tel:+86 29 88447187 Fax:+86 29 88447187</w:t>
      </w:r>
    </w:p>
    <w:p>
      <w:pPr>
        <w:numPr>
          <w:ilvl w:val="0"/>
          <w:numId w:val="0"/>
        </w:numPr>
        <w:spacing w:line="0" w:lineRule="atLeast"/>
        <w:ind w:firstLine="540" w:firstLineChars="300"/>
        <w:jc w:val="center"/>
        <w:rPr>
          <w:rFonts w:hint="eastAsia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E-</w:t>
      </w:r>
      <w:r>
        <w:rPr>
          <w:rFonts w:ascii="宋体" w:hAnsi="宋体" w:eastAsia="宋体" w:cs="宋体"/>
          <w:sz w:val="18"/>
          <w:szCs w:val="18"/>
        </w:rPr>
        <w:t>mail: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alex</w:t>
      </w:r>
      <w:r>
        <w:rPr>
          <w:rFonts w:ascii="宋体" w:hAnsi="宋体" w:eastAsia="宋体" w:cs="宋体"/>
          <w:sz w:val="18"/>
          <w:szCs w:val="18"/>
        </w:rPr>
        <w:t>@xabiof.com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Tel: 029-88447187  Fax:029-88447187</w:t>
      </w:r>
    </w:p>
    <w:p>
      <w:pPr>
        <w:pStyle w:val="4"/>
        <w:jc w:val="left"/>
        <w:rPr>
          <w:rFonts w:hint="eastAsia" w:ascii="宋体" w:hAnsi="宋体" w:eastAsia="宋体" w:cs="宋体"/>
          <w:sz w:val="44"/>
          <w:szCs w:val="44"/>
        </w:rPr>
      </w:pPr>
    </w:p>
    <w:p>
      <w:pPr>
        <w:pStyle w:val="4"/>
        <w:jc w:val="center"/>
        <w:rPr>
          <w:rFonts w:hint="eastAsia" w:ascii="宋体" w:hAnsi="宋体" w:eastAsia="宋体" w:cs="宋体"/>
          <w:b/>
          <w:bCs/>
          <w:i w:val="0"/>
          <w:iCs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/>
          <w:sz w:val="32"/>
          <w:szCs w:val="32"/>
          <w:vertAlign w:val="baseline"/>
          <w:lang w:val="en-US" w:eastAsia="zh-CN"/>
        </w:rPr>
        <w:t xml:space="preserve"> CERTIFICATE  OF  ANALYSIS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710"/>
        <w:gridCol w:w="1420"/>
        <w:gridCol w:w="1421"/>
        <w:gridCol w:w="709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4" w:hRule="atLeast"/>
        </w:trPr>
        <w:tc>
          <w:tcPr>
            <w:tcW w:w="2130" w:type="dxa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Product  Name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hint="eastAsia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N-Acetylneuraminic Acid</w:t>
            </w:r>
            <w:r>
              <w:rPr>
                <w:rFonts w:hint="eastAsia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/Sialic acid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Source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Fermentation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CAS No.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131-48-6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Standard</w:t>
            </w:r>
          </w:p>
        </w:tc>
        <w:tc>
          <w:tcPr>
            <w:tcW w:w="2132" w:type="dxa"/>
          </w:tcPr>
          <w:p>
            <w:pPr>
              <w:jc w:val="center"/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Enterprise 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Items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Specification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Result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Appearance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White crystal powder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Visual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Smell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Sweet and sour taste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Organoleptic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Assay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NLT98.0%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Enterprise standard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SO42-(2% Solution)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NMT0.05%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CP2015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pH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1.8~2.3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CP2015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Loss on Drying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＜5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.0%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1.34%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(105 oC, 3 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Ignition Residue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≤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2.0%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1.34%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 xml:space="preserve"> (600 oC, 4 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Pb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≤2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ppm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As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≤2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ppm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Hg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≤2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ppm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Total Plate Count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NMT1,000cfu/g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Yeasts/Moulds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NMT100cfu/g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Enterobacteriaceae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NMT60MPN/100g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jc w:val="center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E.Coli:</w:t>
            </w:r>
          </w:p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Negative</w:t>
            </w:r>
          </w:p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Complies</w:t>
            </w:r>
          </w:p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Complies</w:t>
            </w:r>
          </w:p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  <w:t>Not detected</w:t>
            </w:r>
          </w:p>
        </w:tc>
        <w:tc>
          <w:tcPr>
            <w:tcW w:w="2841" w:type="dxa"/>
            <w:gridSpan w:val="2"/>
          </w:tcPr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/>
              </w:rPr>
              <w:t>Complies</w:t>
            </w:r>
          </w:p>
          <w:p>
            <w:pPr>
              <w:jc w:val="center"/>
              <w:rPr>
                <w:rFonts w:hint="eastAsia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32"/>
                <w:szCs w:val="32"/>
                <w:vertAlign w:val="baseline"/>
                <w:lang w:val="en-US" w:eastAsia="zh-CN"/>
              </w:rPr>
              <w:t>Packing and Storage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b/>
                <w:bCs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Packing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:Pack in Paper-Carton and two plastic-bags inside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7" w:hRule="atLeast"/>
        </w:trPr>
        <w:tc>
          <w:tcPr>
            <w:tcW w:w="8522" w:type="dxa"/>
            <w:gridSpan w:val="6"/>
          </w:tcPr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 xml:space="preserve">Shelf Life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:2 year when properly stored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7" w:hRule="atLeast"/>
        </w:trPr>
        <w:tc>
          <w:tcPr>
            <w:tcW w:w="8522" w:type="dxa"/>
            <w:gridSpan w:val="6"/>
          </w:tcPr>
          <w:p>
            <w:pPr>
              <w:pStyle w:val="4"/>
              <w:jc w:val="left"/>
              <w:rPr>
                <w:vertAlign w:val="baseline"/>
              </w:rPr>
            </w:pPr>
            <w:bookmarkStart w:id="2" w:name="_GoBack"/>
            <w:bookmarkStart w:id="0" w:name="OLE_LINK8"/>
            <w:r>
              <w:rPr>
                <w:rFonts w:hint="eastAsia" w:ascii="宋体" w:hAnsi="宋体" w:eastAsia="宋体" w:cs="宋体"/>
                <w:b/>
                <w:bCs/>
                <w:i w:val="0"/>
                <w:iCs/>
                <w:kern w:val="0"/>
                <w:sz w:val="21"/>
                <w:szCs w:val="21"/>
                <w:vertAlign w:val="baseline"/>
                <w:lang w:val="en-US" w:eastAsia="zh-CN"/>
              </w:rPr>
              <w:t>Storage</w:t>
            </w:r>
            <w:bookmarkEnd w:id="2"/>
            <w:r>
              <w:rPr>
                <w:rFonts w:hint="eastAsia" w:ascii="宋体" w:hAnsi="宋体" w:eastAsia="宋体" w:cs="宋体"/>
                <w:b w:val="0"/>
                <w:bCs w:val="0"/>
                <w:i w:val="0"/>
                <w:iCs/>
                <w:sz w:val="21"/>
                <w:szCs w:val="21"/>
                <w:vertAlign w:val="baseline"/>
                <w:lang w:val="en-US" w:eastAsia="zh-CN"/>
              </w:rPr>
              <w:t>:Store in well-closed place with constant low temperature and no direct sun light</w:t>
            </w:r>
            <w:bookmarkEnd w:id="0"/>
          </w:p>
        </w:tc>
      </w:tr>
    </w:tbl>
    <w:p>
      <w:pPr>
        <w:rPr>
          <w:rFonts w:hint="eastAsia" w:ascii="宋体" w:hAnsi="宋体"/>
          <w:lang w:eastAsia="zh-CN"/>
        </w:rPr>
      </w:pPr>
      <w:bookmarkStart w:id="1" w:name="OLE_LINK4"/>
      <w:r>
        <w:rPr>
          <w:rStyle w:val="8"/>
          <w:rFonts w:hint="eastAsia"/>
          <w:b w:val="0"/>
          <w:szCs w:val="21"/>
        </w:rPr>
        <w:t>Inspection personnel：Yan L</w:t>
      </w:r>
      <w:r>
        <w:rPr>
          <w:rStyle w:val="8"/>
          <w:rFonts w:hint="eastAsia"/>
          <w:b w:val="0"/>
          <w:szCs w:val="21"/>
          <w:lang w:val="en-US" w:eastAsia="zh-CN"/>
        </w:rPr>
        <w:t>i</w:t>
      </w:r>
      <w:r>
        <w:rPr>
          <w:rStyle w:val="8"/>
          <w:rFonts w:hint="eastAsia"/>
          <w:b w:val="0"/>
          <w:szCs w:val="21"/>
        </w:rPr>
        <w:t xml:space="preserve">  Review personnel：Lifen Zhang   </w:t>
      </w:r>
      <w:r>
        <w:rPr>
          <w:rStyle w:val="8"/>
          <w:rFonts w:hint="eastAsia"/>
          <w:b w:val="0"/>
          <w:szCs w:val="21"/>
          <w:lang w:val="en-US" w:eastAsia="zh-CN"/>
        </w:rPr>
        <w:t xml:space="preserve"> </w:t>
      </w:r>
      <w:r>
        <w:rPr>
          <w:rStyle w:val="8"/>
          <w:rFonts w:hint="eastAsia"/>
          <w:b w:val="0"/>
          <w:szCs w:val="21"/>
        </w:rPr>
        <w:t>Authorized personnel：LeiLiu</w:t>
      </w:r>
      <w:r>
        <w:rPr>
          <w:rStyle w:val="8"/>
          <w:b w:val="0"/>
          <w:szCs w:val="21"/>
        </w:rPr>
        <w:t xml:space="preserve"> 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B7D79"/>
    <w:rsid w:val="39EB7D79"/>
    <w:rsid w:val="4F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uiPriority w:val="0"/>
    <w:pPr>
      <w:widowControl w:val="0"/>
      <w:jc w:val="center"/>
    </w:pPr>
    <w:rPr>
      <w:rFonts w:ascii="Times New Roman" w:hAnsi="Times New Roman"/>
      <w:b/>
      <w:kern w:val="2"/>
      <w:sz w:val="32"/>
      <w:lang w:val="en-US" w:eastAsia="zh-CN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2023-01-17T03:48:00Z</dcterms:created>
  <dc:creator>啊啊啊啊啊</dc:creator>
  <cp:lastModifiedBy>啊啊啊啊啊</cp:lastModifiedBy>
  <dcterms:modified xsi:type="dcterms:W3CDTF">2023-01-17T06:38:31Z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